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18750" w14:textId="77777777" w:rsidR="00AB6403" w:rsidRDefault="00AB6403" w:rsidP="00AB6403">
      <w:pPr>
        <w:jc w:val="center"/>
        <w:rPr>
          <w:lang w:val="en-US"/>
        </w:rPr>
      </w:pPr>
      <w:bookmarkStart w:id="0" w:name="_GoBack"/>
      <w:bookmarkEnd w:id="0"/>
    </w:p>
    <w:p w14:paraId="1B3031F4" w14:textId="77777777" w:rsidR="00AB6403" w:rsidRDefault="00AB6403" w:rsidP="00AB6403">
      <w:pPr>
        <w:jc w:val="center"/>
        <w:rPr>
          <w:lang w:val="en-US"/>
        </w:rPr>
      </w:pPr>
    </w:p>
    <w:p w14:paraId="4A5FC30F" w14:textId="77777777" w:rsidR="00AB6403" w:rsidRDefault="00AB6403" w:rsidP="00AB6403">
      <w:pPr>
        <w:jc w:val="center"/>
        <w:rPr>
          <w:lang w:val="en-US"/>
        </w:rPr>
      </w:pPr>
    </w:p>
    <w:p w14:paraId="42403AC1" w14:textId="5D0DC786" w:rsidR="00AB6403" w:rsidRDefault="00AB6403" w:rsidP="00AB6403">
      <w:pPr>
        <w:jc w:val="center"/>
        <w:rPr>
          <w:lang w:val="en-US"/>
        </w:rPr>
      </w:pPr>
    </w:p>
    <w:p w14:paraId="74AC5697" w14:textId="1282C2D0" w:rsidR="00AB6403" w:rsidRDefault="00AB6403" w:rsidP="00AB6403">
      <w:pPr>
        <w:jc w:val="center"/>
        <w:rPr>
          <w:lang w:val="en-US"/>
        </w:rPr>
      </w:pPr>
    </w:p>
    <w:p w14:paraId="3D786507" w14:textId="4EC8919D" w:rsidR="00AB6403" w:rsidRDefault="00AB6403" w:rsidP="00AB6403">
      <w:pPr>
        <w:jc w:val="center"/>
        <w:rPr>
          <w:lang w:val="en-US"/>
        </w:rPr>
      </w:pPr>
    </w:p>
    <w:p w14:paraId="7F87063A" w14:textId="7A06E93C" w:rsidR="00AB6403" w:rsidRDefault="00AB6403" w:rsidP="00AB6403">
      <w:pPr>
        <w:jc w:val="center"/>
        <w:rPr>
          <w:lang w:val="en-US"/>
        </w:rPr>
      </w:pPr>
    </w:p>
    <w:p w14:paraId="762EA0E6" w14:textId="75DF8C5D" w:rsidR="00AB6403" w:rsidRDefault="00AB6403" w:rsidP="00AB6403">
      <w:pPr>
        <w:jc w:val="center"/>
        <w:rPr>
          <w:lang w:val="en-US"/>
        </w:rPr>
      </w:pPr>
    </w:p>
    <w:p w14:paraId="1C18D2E2" w14:textId="7F5EEEC1" w:rsidR="00AB6403" w:rsidRDefault="00AB6403" w:rsidP="00AB6403">
      <w:pPr>
        <w:jc w:val="center"/>
        <w:rPr>
          <w:lang w:val="en-US"/>
        </w:rPr>
      </w:pPr>
    </w:p>
    <w:p w14:paraId="77FA6D54" w14:textId="77777777" w:rsidR="00AB6403" w:rsidRDefault="00AB6403" w:rsidP="00AB6403">
      <w:pPr>
        <w:jc w:val="center"/>
        <w:rPr>
          <w:lang w:val="en-US"/>
        </w:rPr>
      </w:pPr>
    </w:p>
    <w:p w14:paraId="60CA6999" w14:textId="77777777" w:rsidR="00AB6403" w:rsidRDefault="00AB6403" w:rsidP="00AB6403">
      <w:pPr>
        <w:jc w:val="center"/>
        <w:rPr>
          <w:lang w:val="en-US"/>
        </w:rPr>
      </w:pPr>
    </w:p>
    <w:p w14:paraId="0D34501B" w14:textId="77777777" w:rsidR="00AB6403" w:rsidRDefault="00AB6403" w:rsidP="00AB6403">
      <w:pPr>
        <w:jc w:val="center"/>
        <w:rPr>
          <w:lang w:val="en-US"/>
        </w:rPr>
      </w:pPr>
    </w:p>
    <w:p w14:paraId="1BB23DC9" w14:textId="77777777" w:rsidR="00AB6403" w:rsidRDefault="00AB6403" w:rsidP="00AB6403">
      <w:pPr>
        <w:jc w:val="center"/>
        <w:rPr>
          <w:lang w:val="en-US"/>
        </w:rPr>
      </w:pPr>
    </w:p>
    <w:p w14:paraId="42F3D83F" w14:textId="03F3428A" w:rsidR="00AB6403" w:rsidRPr="00AB6403" w:rsidRDefault="00CE7301" w:rsidP="00AB6403">
      <w:pPr>
        <w:jc w:val="center"/>
        <w:rPr>
          <w:lang w:val="en-US"/>
        </w:rPr>
      </w:pPr>
      <w:r w:rsidRPr="00AB6403">
        <w:rPr>
          <w:lang w:val="en-US"/>
        </w:rPr>
        <w:t>Disaster Recovery Planning in Japan</w:t>
      </w:r>
      <w:r>
        <w:rPr>
          <w:lang w:val="en-US"/>
        </w:rPr>
        <w:t xml:space="preserve"> – Week 9 - 10</w:t>
      </w:r>
    </w:p>
    <w:p w14:paraId="08AAEB54" w14:textId="2A9C7083" w:rsidR="00AB6403" w:rsidRPr="00AB6403" w:rsidRDefault="00CE7301" w:rsidP="00AB6403">
      <w:pPr>
        <w:jc w:val="center"/>
        <w:rPr>
          <w:lang w:val="en-US"/>
        </w:rPr>
      </w:pPr>
      <w:r w:rsidRPr="00AB6403">
        <w:rPr>
          <w:lang w:val="en-US"/>
        </w:rPr>
        <w:t>Name</w:t>
      </w:r>
    </w:p>
    <w:p w14:paraId="218355E0" w14:textId="4E952536" w:rsidR="00AB6403" w:rsidRPr="00AB6403" w:rsidRDefault="00CE7301" w:rsidP="00AB6403">
      <w:pPr>
        <w:jc w:val="center"/>
        <w:rPr>
          <w:lang w:val="en-US"/>
        </w:rPr>
      </w:pPr>
      <w:r w:rsidRPr="00AB6403">
        <w:rPr>
          <w:lang w:val="en-US"/>
        </w:rPr>
        <w:t>Institution</w:t>
      </w:r>
    </w:p>
    <w:p w14:paraId="1CEC26E2" w14:textId="77777777" w:rsidR="00AB6403" w:rsidRDefault="00AB6403">
      <w:pPr>
        <w:rPr>
          <w:lang w:val="en-US"/>
        </w:rPr>
      </w:pPr>
    </w:p>
    <w:p w14:paraId="5BD330CA" w14:textId="77777777" w:rsidR="00AB6403" w:rsidRDefault="00AB6403">
      <w:pPr>
        <w:rPr>
          <w:lang w:val="en-US"/>
        </w:rPr>
      </w:pPr>
    </w:p>
    <w:p w14:paraId="34F8FF9A" w14:textId="77777777" w:rsidR="00AB6403" w:rsidRDefault="00AB6403">
      <w:pPr>
        <w:rPr>
          <w:lang w:val="en-US"/>
        </w:rPr>
      </w:pPr>
    </w:p>
    <w:p w14:paraId="787CC873" w14:textId="5D411C3C" w:rsidR="00AB6403" w:rsidRDefault="00AB6403">
      <w:pPr>
        <w:rPr>
          <w:lang w:val="en-US"/>
        </w:rPr>
      </w:pPr>
    </w:p>
    <w:p w14:paraId="25E51938" w14:textId="610530A4" w:rsidR="00AB6403" w:rsidRDefault="00AB6403">
      <w:pPr>
        <w:rPr>
          <w:lang w:val="en-US"/>
        </w:rPr>
      </w:pPr>
    </w:p>
    <w:p w14:paraId="1F27DF5E" w14:textId="57B0E02E" w:rsidR="00AB6403" w:rsidRDefault="00AB6403">
      <w:pPr>
        <w:rPr>
          <w:lang w:val="en-US"/>
        </w:rPr>
      </w:pPr>
    </w:p>
    <w:p w14:paraId="3795260B" w14:textId="6FE14BF6" w:rsidR="00AB6403" w:rsidRDefault="00AB6403">
      <w:pPr>
        <w:rPr>
          <w:lang w:val="en-US"/>
        </w:rPr>
      </w:pPr>
    </w:p>
    <w:p w14:paraId="312BFFA6" w14:textId="7FFB50B4" w:rsidR="00AB6403" w:rsidRDefault="00AB6403">
      <w:pPr>
        <w:rPr>
          <w:lang w:val="en-US"/>
        </w:rPr>
      </w:pPr>
    </w:p>
    <w:p w14:paraId="6753FB94" w14:textId="1BE75614" w:rsidR="00AB6403" w:rsidRDefault="00AB6403">
      <w:pPr>
        <w:rPr>
          <w:lang w:val="en-US"/>
        </w:rPr>
      </w:pPr>
    </w:p>
    <w:p w14:paraId="14DDF3AB" w14:textId="21D995A7" w:rsidR="00AB6403" w:rsidRDefault="00AB6403">
      <w:pPr>
        <w:rPr>
          <w:lang w:val="en-US"/>
        </w:rPr>
      </w:pPr>
    </w:p>
    <w:p w14:paraId="334EF9CA" w14:textId="77D19737" w:rsidR="00AB6403" w:rsidRDefault="00AB6403">
      <w:pPr>
        <w:rPr>
          <w:lang w:val="en-US"/>
        </w:rPr>
      </w:pPr>
    </w:p>
    <w:p w14:paraId="3EA31B35" w14:textId="12578E68" w:rsidR="00AB6403" w:rsidRDefault="00AB6403">
      <w:pPr>
        <w:rPr>
          <w:lang w:val="en-US"/>
        </w:rPr>
      </w:pPr>
    </w:p>
    <w:p w14:paraId="43FEF091" w14:textId="77777777" w:rsidR="00AB6403" w:rsidRDefault="00AB6403">
      <w:pPr>
        <w:rPr>
          <w:lang w:val="en-US"/>
        </w:rPr>
      </w:pPr>
    </w:p>
    <w:p w14:paraId="604F4B6F" w14:textId="77777777" w:rsidR="00AB6403" w:rsidRDefault="00AB6403">
      <w:pPr>
        <w:rPr>
          <w:lang w:val="en-US"/>
        </w:rPr>
      </w:pPr>
    </w:p>
    <w:p w14:paraId="0BEDA909" w14:textId="4CD88762" w:rsidR="00952821" w:rsidRDefault="00CE7301" w:rsidP="00AB6403">
      <w:pPr>
        <w:spacing w:line="480" w:lineRule="auto"/>
        <w:ind w:firstLine="720"/>
        <w:jc w:val="both"/>
        <w:rPr>
          <w:lang w:val="en-US"/>
        </w:rPr>
      </w:pPr>
      <w:r>
        <w:rPr>
          <w:lang w:val="en-US"/>
        </w:rPr>
        <w:lastRenderedPageBreak/>
        <w:t xml:space="preserve">Japan has been profoundly affected </w:t>
      </w:r>
      <w:r w:rsidR="00AB6403">
        <w:rPr>
          <w:lang w:val="en-US"/>
        </w:rPr>
        <w:t>b</w:t>
      </w:r>
      <w:r>
        <w:rPr>
          <w:lang w:val="en-US"/>
        </w:rPr>
        <w:t xml:space="preserve">y frequent Tsunamis and earthquakes, making it challenging to develop a better level of engagement. Controlling the </w:t>
      </w:r>
      <w:r>
        <w:rPr>
          <w:lang w:val="en-US"/>
        </w:rPr>
        <w:t>negative influence of earthquakes and these natural disasters within the country has been difficult considering the strained resources and the location of the country, which makes it highly susceptible to natural hazards. These challenges have created a di</w:t>
      </w:r>
      <w:r>
        <w:rPr>
          <w:lang w:val="en-US"/>
        </w:rPr>
        <w:t>fficult environment which creates a difficult understanding of these changes. Japan has integrated essential factors which define significant changes which help improve the ability to overcome these challenges</w:t>
      </w:r>
      <w:r w:rsidR="00AB6403">
        <w:rPr>
          <w:lang w:val="en-US"/>
        </w:rPr>
        <w:t xml:space="preserve"> (</w:t>
      </w:r>
      <w:r w:rsidR="00AB6403" w:rsidRPr="00AB6403">
        <w:t>Dimmer, 2014).</w:t>
      </w:r>
    </w:p>
    <w:p w14:paraId="3FD3A740" w14:textId="63B31207" w:rsidR="009B7C3A" w:rsidRDefault="00CE7301" w:rsidP="00AB6403">
      <w:pPr>
        <w:spacing w:line="480" w:lineRule="auto"/>
        <w:ind w:firstLine="720"/>
        <w:jc w:val="both"/>
        <w:rPr>
          <w:lang w:val="en-US"/>
        </w:rPr>
      </w:pPr>
      <w:r>
        <w:rPr>
          <w:lang w:val="en-US"/>
        </w:rPr>
        <w:t>Japan has been considered as a</w:t>
      </w:r>
      <w:r>
        <w:rPr>
          <w:lang w:val="en-US"/>
        </w:rPr>
        <w:t xml:space="preserve"> highly </w:t>
      </w:r>
      <w:r w:rsidR="006F4222">
        <w:rPr>
          <w:lang w:val="en-US"/>
        </w:rPr>
        <w:t>resilient</w:t>
      </w:r>
      <w:r>
        <w:rPr>
          <w:lang w:val="en-US"/>
        </w:rPr>
        <w:t xml:space="preserve"> country which has remained stronger despite regular natural hazards. Preventing negative consequences focus on better planning and development on necessary measures which define a highly successful event. </w:t>
      </w:r>
      <w:r w:rsidRPr="009B7C3A">
        <w:rPr>
          <w:lang w:val="en-US"/>
        </w:rPr>
        <w:t xml:space="preserve">The flow of information during a </w:t>
      </w:r>
      <w:r w:rsidRPr="009B7C3A">
        <w:rPr>
          <w:lang w:val="en-US"/>
        </w:rPr>
        <w:t>disaster situation is crucial considering the need to provide a persuasive outline which helps in integrating essential processes that help improve the coordination of services</w:t>
      </w:r>
      <w:r w:rsidR="00AB6403">
        <w:rPr>
          <w:lang w:val="en-US"/>
        </w:rPr>
        <w:t xml:space="preserve"> (</w:t>
      </w:r>
      <w:r w:rsidR="00AB6403" w:rsidRPr="00AB6403">
        <w:t>Iuchi</w:t>
      </w:r>
      <w:r w:rsidR="00AB6403">
        <w:rPr>
          <w:lang w:val="en-US"/>
        </w:rPr>
        <w:t xml:space="preserve"> et al., 2015).</w:t>
      </w:r>
      <w:r w:rsidRPr="009B7C3A">
        <w:rPr>
          <w:lang w:val="en-US"/>
        </w:rPr>
        <w:t>The communication in this case outline internal and extern</w:t>
      </w:r>
      <w:r w:rsidRPr="009B7C3A">
        <w:rPr>
          <w:lang w:val="en-US"/>
        </w:rPr>
        <w:t>al. The internal communication involves individuals on the ground, including victims and the response team who need to be well defined. The external communication consists of the information that is relayed to external communication channels through a well</w:t>
      </w:r>
      <w:r w:rsidRPr="009B7C3A">
        <w:rPr>
          <w:lang w:val="en-US"/>
        </w:rPr>
        <w:t>-established command center. The coordination of a response team should include all emergency agencies</w:t>
      </w:r>
      <w:r>
        <w:rPr>
          <w:lang w:val="en-US"/>
        </w:rPr>
        <w:t>.</w:t>
      </w:r>
    </w:p>
    <w:p w14:paraId="4C1E5368" w14:textId="3A80C1C0" w:rsidR="003A6896" w:rsidRDefault="00CE7301" w:rsidP="00AB6403">
      <w:pPr>
        <w:spacing w:line="480" w:lineRule="auto"/>
        <w:ind w:firstLine="720"/>
        <w:jc w:val="both"/>
        <w:rPr>
          <w:lang w:val="en-US"/>
        </w:rPr>
      </w:pPr>
      <w:r w:rsidRPr="009B7C3A">
        <w:rPr>
          <w:lang w:val="en-US"/>
        </w:rPr>
        <w:t xml:space="preserve">Earthquakes are natural disasters which are impossible to control, although it is possible to control its effects, especially human lives and property. </w:t>
      </w:r>
      <w:r w:rsidRPr="009B7C3A">
        <w:rPr>
          <w:lang w:val="en-US"/>
        </w:rPr>
        <w:t>The available information provides a strong emphasis on essential concepts which give a greater focus on planning and the response nature based on the available resources. The emergence and response team within the community focusses on maintaining a great</w:t>
      </w:r>
      <w:r w:rsidRPr="009B7C3A">
        <w:rPr>
          <w:lang w:val="en-US"/>
        </w:rPr>
        <w:t>er focus on necessary changes which define a higher level of development.</w:t>
      </w:r>
      <w:r w:rsidR="00AB6403">
        <w:rPr>
          <w:lang w:val="en-US"/>
        </w:rPr>
        <w:t xml:space="preserve"> </w:t>
      </w:r>
      <w:r>
        <w:rPr>
          <w:lang w:val="en-US"/>
        </w:rPr>
        <w:t xml:space="preserve">The recovery plan that has been identified provide a stronger emphasis on </w:t>
      </w:r>
      <w:r w:rsidR="00AB6403">
        <w:rPr>
          <w:lang w:val="en-US"/>
        </w:rPr>
        <w:t>essent</w:t>
      </w:r>
      <w:r>
        <w:rPr>
          <w:lang w:val="en-US"/>
        </w:rPr>
        <w:t>ial concepts which help attain improved evaluation of the underlying challenges</w:t>
      </w:r>
      <w:r w:rsidR="00AB6403">
        <w:rPr>
          <w:lang w:val="en-US"/>
        </w:rPr>
        <w:t xml:space="preserve"> (</w:t>
      </w:r>
      <w:r w:rsidR="00AB6403" w:rsidRPr="00AB6403">
        <w:t>Dimmer, 2014).</w:t>
      </w:r>
    </w:p>
    <w:p w14:paraId="041F300C" w14:textId="29CE8FCC" w:rsidR="00AB6403" w:rsidRDefault="00CE7301" w:rsidP="00AB6403">
      <w:pPr>
        <w:jc w:val="center"/>
        <w:rPr>
          <w:lang w:val="en-US"/>
        </w:rPr>
      </w:pPr>
      <w:r>
        <w:rPr>
          <w:lang w:val="en-US"/>
        </w:rPr>
        <w:lastRenderedPageBreak/>
        <w:t>Refere</w:t>
      </w:r>
      <w:r>
        <w:rPr>
          <w:lang w:val="en-US"/>
        </w:rPr>
        <w:t>nces</w:t>
      </w:r>
    </w:p>
    <w:p w14:paraId="6B650958" w14:textId="77777777" w:rsidR="00AB6403" w:rsidRPr="009B7C3A" w:rsidRDefault="00CE7301" w:rsidP="00AB6403">
      <w:pPr>
        <w:spacing w:line="480" w:lineRule="auto"/>
        <w:ind w:left="720" w:hanging="720"/>
        <w:rPr>
          <w:lang w:val="en-US"/>
        </w:rPr>
      </w:pPr>
      <w:r w:rsidRPr="00AB6403">
        <w:t>Dimmer, C. (2014). Evolving place governance innovations and pluralising reconstruction practices in post-disaster Japan. </w:t>
      </w:r>
      <w:r w:rsidRPr="00AB6403">
        <w:rPr>
          <w:i/>
          <w:iCs/>
        </w:rPr>
        <w:t>Planning Theory &amp; Practice</w:t>
      </w:r>
      <w:r w:rsidRPr="00AB6403">
        <w:t>, </w:t>
      </w:r>
      <w:r w:rsidRPr="00AB6403">
        <w:rPr>
          <w:i/>
          <w:iCs/>
        </w:rPr>
        <w:t>15</w:t>
      </w:r>
      <w:r w:rsidRPr="00AB6403">
        <w:t>(2), 260-265.</w:t>
      </w:r>
    </w:p>
    <w:p w14:paraId="1E246716" w14:textId="77777777" w:rsidR="00AB6403" w:rsidRDefault="00CE7301" w:rsidP="00AB6403">
      <w:pPr>
        <w:spacing w:line="480" w:lineRule="auto"/>
        <w:ind w:left="720" w:hanging="720"/>
      </w:pPr>
      <w:r w:rsidRPr="00AB6403">
        <w:t>Iuchi, K., Maly, E., &amp; Johnson, L. (2015). Three years after a mega-disaster: recover</w:t>
      </w:r>
      <w:r w:rsidRPr="00AB6403">
        <w:t>y policies, programs and implementation after the Great East Japan Earthquake. In </w:t>
      </w:r>
      <w:r w:rsidRPr="00AB6403">
        <w:rPr>
          <w:i/>
          <w:iCs/>
        </w:rPr>
        <w:t>Post-Tsunami Hazard</w:t>
      </w:r>
      <w:r w:rsidRPr="00AB6403">
        <w:t> (pp. 29-46). Springer, Cham.</w:t>
      </w:r>
    </w:p>
    <w:sectPr w:rsidR="00AB6403" w:rsidSect="00AB640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73406" w14:textId="77777777" w:rsidR="00CE7301" w:rsidRDefault="00CE7301">
      <w:pPr>
        <w:spacing w:after="0" w:line="240" w:lineRule="auto"/>
      </w:pPr>
      <w:r>
        <w:separator/>
      </w:r>
    </w:p>
  </w:endnote>
  <w:endnote w:type="continuationSeparator" w:id="0">
    <w:p w14:paraId="37760E9D" w14:textId="77777777" w:rsidR="00CE7301" w:rsidRDefault="00CE7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2CB4C" w14:textId="77777777" w:rsidR="00CE7301" w:rsidRDefault="00CE7301">
      <w:pPr>
        <w:spacing w:after="0" w:line="240" w:lineRule="auto"/>
      </w:pPr>
      <w:r>
        <w:separator/>
      </w:r>
    </w:p>
  </w:footnote>
  <w:footnote w:type="continuationSeparator" w:id="0">
    <w:p w14:paraId="63F0F6AD" w14:textId="77777777" w:rsidR="00CE7301" w:rsidRDefault="00CE7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3767A" w14:textId="33C590C1" w:rsidR="00AB6403" w:rsidRDefault="00CE7301">
    <w:pPr>
      <w:pStyle w:val="Header"/>
      <w:jc w:val="right"/>
    </w:pPr>
    <w:r w:rsidRPr="00AB6403">
      <w:rPr>
        <w:lang w:val="en-US"/>
      </w:rPr>
      <w:t xml:space="preserve">DISASTER RECOVERY PLANNING IN JAPAN    </w:t>
    </w:r>
    <w:r>
      <w:rPr>
        <w:lang w:val="en-US"/>
      </w:rPr>
      <w:t xml:space="preserve">                                                           </w:t>
    </w:r>
    <w:sdt>
      <w:sdtPr>
        <w:id w:val="198673290"/>
        <w:docPartObj>
          <w:docPartGallery w:val="Page Numbers (Top of Page)"/>
          <w:docPartUnique/>
        </w:docPartObj>
      </w:sdtPr>
      <w:sdtEndPr>
        <w:rPr>
          <w:noProof/>
        </w:rPr>
      </w:sdtEndPr>
      <w:sdtContent>
        <w:r>
          <w:fldChar w:fldCharType="begin"/>
        </w:r>
        <w:r>
          <w:instrText xml:space="preserve"> PAGE   \* MERG</w:instrText>
        </w:r>
        <w:r>
          <w:instrText xml:space="preserve">EFORMAT </w:instrText>
        </w:r>
        <w:r>
          <w:fldChar w:fldCharType="separate"/>
        </w:r>
        <w:r>
          <w:rPr>
            <w:noProof/>
          </w:rPr>
          <w:t>2</w:t>
        </w:r>
        <w:r>
          <w:rPr>
            <w:noProof/>
          </w:rPr>
          <w:fldChar w:fldCharType="end"/>
        </w:r>
      </w:sdtContent>
    </w:sdt>
  </w:p>
  <w:p w14:paraId="639E77D1" w14:textId="77777777" w:rsidR="00AB6403" w:rsidRDefault="00AB64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AEE06" w14:textId="790EA3A1" w:rsidR="00AB6403" w:rsidRDefault="00CE7301">
    <w:pPr>
      <w:pStyle w:val="Header"/>
      <w:jc w:val="right"/>
    </w:pPr>
    <w:r>
      <w:rPr>
        <w:lang w:val="en-US"/>
      </w:rPr>
      <w:t xml:space="preserve">Running head: </w:t>
    </w:r>
    <w:r w:rsidRPr="00AB6403">
      <w:rPr>
        <w:lang w:val="en-US"/>
      </w:rPr>
      <w:t>DISASTER RECOVERY PLANNING IN JAPAN</w:t>
    </w:r>
    <w:r>
      <w:rPr>
        <w:lang w:val="en-US"/>
      </w:rPr>
      <w:t xml:space="preserve">                                       </w:t>
    </w:r>
    <w:sdt>
      <w:sdtPr>
        <w:id w:val="-8926564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06C05AF" w14:textId="77777777" w:rsidR="00AB6403" w:rsidRDefault="00AB64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C3A"/>
    <w:rsid w:val="003A6896"/>
    <w:rsid w:val="006F4222"/>
    <w:rsid w:val="00724CA1"/>
    <w:rsid w:val="00952821"/>
    <w:rsid w:val="009B7C3A"/>
    <w:rsid w:val="00AB6403"/>
    <w:rsid w:val="00C44959"/>
    <w:rsid w:val="00CE730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586683-508A-4C9A-9A2F-B1A6E2079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4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6403"/>
  </w:style>
  <w:style w:type="paragraph" w:styleId="Footer">
    <w:name w:val="footer"/>
    <w:basedOn w:val="Normal"/>
    <w:link w:val="FooterChar"/>
    <w:uiPriority w:val="99"/>
    <w:unhideWhenUsed/>
    <w:rsid w:val="00AB64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6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2019-05-21T12:48:00Z</dcterms:created>
  <dcterms:modified xsi:type="dcterms:W3CDTF">2019-05-21T12:48:00Z</dcterms:modified>
</cp:coreProperties>
</file>